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  <w:rPr>
          <w:rFonts w:ascii="Times New Roman"/>
          <w:sz w:val="20"/>
        </w:rPr>
      </w:pPr>
    </w:p>
    <w:p>
      <w:pPr>
        <w:tabs>
          <w:tab w:val="left" w:pos="8021"/>
          <w:tab w:val="left" w:pos="8522"/>
          <w:tab w:val="left" w:pos="9655"/>
        </w:tabs>
        <w:spacing w:before="89"/>
        <w:ind w:left="7121" w:right="0" w:firstLine="0"/>
        <w:jc w:val="left"/>
        <w:rPr>
          <w:rFonts w:ascii="Calibri"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913765</wp:posOffset>
            </wp:positionH>
            <wp:positionV relativeFrom="paragraph">
              <wp:posOffset>-156210</wp:posOffset>
            </wp:positionV>
            <wp:extent cx="817245" cy="3232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151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8"/>
        </w:rPr>
        <w:t>F2-SXF-</w:t>
      </w:r>
      <w:r>
        <w:rPr>
          <w:rFonts w:ascii="Calibri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ab/>
      </w:r>
      <w:r>
        <w:rPr>
          <w:rFonts w:ascii="Calibri"/>
          <w:sz w:val="18"/>
          <w:u w:val="single"/>
        </w:rPr>
        <w:t>-</w:t>
      </w:r>
      <w:r>
        <w:rPr>
          <w:rFonts w:ascii="Calibri"/>
          <w:sz w:val="18"/>
          <w:u w:val="single"/>
        </w:rPr>
        <w:tab/>
      </w:r>
      <w:r>
        <w:rPr>
          <w:rFonts w:ascii="Calibri"/>
          <w:sz w:val="18"/>
          <w:u w:val="single"/>
        </w:rPr>
        <w:t>-</w:t>
      </w:r>
      <w:r>
        <w:rPr>
          <w:rFonts w:ascii="Calibri"/>
          <w:sz w:val="18"/>
          <w:u w:val="single"/>
        </w:rPr>
        <w:tab/>
      </w:r>
    </w:p>
    <w:p>
      <w:pPr>
        <w:pStyle w:val="2"/>
        <w:spacing w:before="9"/>
        <w:rPr>
          <w:rFonts w:ascii="Calibri"/>
          <w:sz w:val="17"/>
        </w:rPr>
      </w:pPr>
    </w:p>
    <w:p>
      <w:pPr>
        <w:spacing w:before="67"/>
        <w:ind w:left="301" w:right="0" w:firstLine="0"/>
        <w:jc w:val="left"/>
        <w:rPr>
          <w:sz w:val="24"/>
        </w:rPr>
      </w:pPr>
      <w:r>
        <w:rPr>
          <w:sz w:val="24"/>
        </w:rPr>
        <w:t>附件：商户信息变更申请表</w:t>
      </w:r>
    </w:p>
    <w:p>
      <w:pPr>
        <w:pStyle w:val="2"/>
        <w:spacing w:before="3"/>
        <w:rPr>
          <w:sz w:val="24"/>
        </w:rPr>
      </w:pPr>
    </w:p>
    <w:tbl>
      <w:tblPr>
        <w:tblStyle w:val="3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2"/>
        <w:gridCol w:w="3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462" w:type="dxa"/>
          </w:tcPr>
          <w:p>
            <w:pPr>
              <w:pStyle w:val="8"/>
              <w:tabs>
                <w:tab w:val="left" w:pos="5780"/>
              </w:tabs>
              <w:spacing w:line="247" w:lineRule="exact"/>
              <w:ind w:left="620" w:right="-1325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spacing w:val="-1"/>
                <w:w w:val="95"/>
                <w:sz w:val="22"/>
                <w:szCs w:val="22"/>
              </w:rPr>
              <w:t>甲</w:t>
            </w:r>
            <w:r>
              <w:rPr>
                <w:w w:val="95"/>
                <w:sz w:val="22"/>
                <w:szCs w:val="22"/>
              </w:rPr>
              <w:t>方：</w:t>
            </w:r>
            <w:r>
              <w:rPr>
                <w:spacing w:val="-8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/>
                <w:w w:val="93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2"/>
                <w:szCs w:val="22"/>
                <w:u w:val="single"/>
              </w:rPr>
              <w:tab/>
            </w:r>
          </w:p>
        </w:tc>
        <w:tc>
          <w:tcPr>
            <w:tcW w:w="3319" w:type="dxa"/>
          </w:tcPr>
          <w:p>
            <w:pPr>
              <w:pStyle w:val="8"/>
              <w:tabs>
                <w:tab w:val="left" w:pos="3318"/>
              </w:tabs>
              <w:spacing w:line="247" w:lineRule="exact"/>
              <w:ind w:left="1318"/>
              <w:rPr>
                <w:sz w:val="22"/>
                <w:szCs w:val="22"/>
              </w:rPr>
            </w:pPr>
            <w:r>
              <w:rPr>
                <w:w w:val="90"/>
                <w:sz w:val="22"/>
                <w:szCs w:val="22"/>
                <w:u w:val="single"/>
              </w:rPr>
              <w:t>（以下简称</w:t>
            </w:r>
            <w:r>
              <w:rPr>
                <w:rFonts w:ascii="Times New Roman" w:hAnsi="Times New Roman" w:eastAsia="Times New Roman"/>
                <w:w w:val="90"/>
                <w:sz w:val="22"/>
                <w:szCs w:val="22"/>
                <w:u w:val="single"/>
              </w:rPr>
              <w:t>“</w:t>
            </w:r>
            <w:r>
              <w:rPr>
                <w:w w:val="90"/>
                <w:sz w:val="22"/>
                <w:szCs w:val="22"/>
                <w:u w:val="single"/>
              </w:rPr>
              <w:t>甲方</w:t>
            </w:r>
            <w:r>
              <w:rPr>
                <w:rFonts w:ascii="Times New Roman" w:hAnsi="Times New Roman" w:eastAsia="Times New Roman"/>
                <w:w w:val="90"/>
                <w:sz w:val="22"/>
                <w:szCs w:val="22"/>
                <w:u w:val="single"/>
              </w:rPr>
              <w:t>”</w:t>
            </w:r>
            <w:r>
              <w:rPr>
                <w:w w:val="90"/>
                <w:sz w:val="22"/>
                <w:szCs w:val="22"/>
                <w:u w:val="single"/>
              </w:rPr>
              <w:t>）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462" w:type="dxa"/>
            <w:tcBorders>
              <w:bottom w:val="single" w:color="000000" w:sz="8" w:space="0"/>
            </w:tcBorders>
          </w:tcPr>
          <w:p>
            <w:pPr>
              <w:pStyle w:val="8"/>
              <w:spacing w:before="65" w:line="238" w:lineRule="exact"/>
              <w:ind w:left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乙方：随行付支付有限公司</w:t>
            </w:r>
          </w:p>
        </w:tc>
        <w:tc>
          <w:tcPr>
            <w:tcW w:w="3319" w:type="dxa"/>
            <w:tcBorders>
              <w:bottom w:val="single" w:color="000000" w:sz="8" w:space="0"/>
            </w:tcBorders>
          </w:tcPr>
          <w:p>
            <w:pPr>
              <w:pStyle w:val="8"/>
              <w:spacing w:before="65" w:line="238" w:lineRule="exact"/>
              <w:ind w:left="1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（以下简称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乙方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462" w:type="dxa"/>
            <w:tcBorders>
              <w:top w:val="single" w:color="000000" w:sz="8" w:space="0"/>
            </w:tcBorders>
          </w:tcPr>
          <w:p>
            <w:pPr>
              <w:pStyle w:val="8"/>
              <w:spacing w:before="3" w:line="240" w:lineRule="auto"/>
              <w:rPr>
                <w:sz w:val="20"/>
              </w:rPr>
            </w:pPr>
          </w:p>
          <w:p>
            <w:pPr>
              <w:pStyle w:val="8"/>
              <w:ind w:left="200"/>
              <w:rPr>
                <w:sz w:val="21"/>
              </w:rPr>
            </w:pPr>
            <w:r>
              <w:rPr>
                <w:sz w:val="21"/>
              </w:rPr>
              <w:t>鉴于：</w:t>
            </w:r>
          </w:p>
        </w:tc>
        <w:tc>
          <w:tcPr>
            <w:tcW w:w="3319" w:type="dxa"/>
            <w:tcBorders>
              <w:top w:val="single" w:color="000000" w:sz="8" w:space="0"/>
            </w:tcBorders>
          </w:tcPr>
          <w:p>
            <w:pPr>
              <w:pStyle w:val="8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1"/>
        <w:rPr>
          <w:sz w:val="25"/>
        </w:rPr>
      </w:pPr>
    </w:p>
    <w:p>
      <w:pPr>
        <w:tabs>
          <w:tab w:val="left" w:pos="9240"/>
        </w:tabs>
        <w:spacing w:before="1"/>
        <w:ind w:left="800" w:right="0" w:firstLine="0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甲乙双方共同签署了《随行付特约商户合作协议》（以下简称“主协议”）（协议编号为：SXF-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  <w:u w:val="single"/>
        </w:rPr>
        <w:tab/>
      </w:r>
      <w:r>
        <w:rPr>
          <w:rFonts w:hint="eastAsia" w:ascii="宋体" w:hAnsi="宋体" w:eastAsia="宋体" w:cs="宋体"/>
          <w:sz w:val="20"/>
          <w:szCs w:val="20"/>
        </w:rPr>
        <w:t>-</w:t>
      </w:r>
    </w:p>
    <w:p>
      <w:pPr>
        <w:tabs>
          <w:tab w:val="left" w:pos="1369"/>
          <w:tab w:val="left" w:pos="2334"/>
          <w:tab w:val="left" w:pos="5946"/>
        </w:tabs>
        <w:spacing w:before="3"/>
        <w:ind w:left="800" w:right="0" w:firstLine="0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w w:val="99"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  <w:u w:val="single"/>
        </w:rPr>
        <w:tab/>
      </w:r>
      <w:r>
        <w:rPr>
          <w:rFonts w:hint="eastAsia" w:ascii="宋体" w:hAnsi="宋体" w:eastAsia="宋体" w:cs="宋体"/>
          <w:sz w:val="20"/>
          <w:szCs w:val="20"/>
        </w:rPr>
        <w:t>-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  <w:u w:val="single"/>
        </w:rPr>
        <w:tab/>
      </w:r>
      <w:r>
        <w:rPr>
          <w:rFonts w:hint="eastAsia" w:ascii="宋体" w:hAnsi="宋体" w:eastAsia="宋体" w:cs="宋体"/>
          <w:sz w:val="20"/>
          <w:szCs w:val="20"/>
        </w:rPr>
        <w:t>）</w:t>
      </w:r>
      <w:r>
        <w:rPr>
          <w:rFonts w:hint="eastAsia" w:ascii="宋体" w:hAnsi="宋体" w:eastAsia="宋体" w:cs="宋体"/>
          <w:spacing w:val="-48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>，甲方商户编号为：</w:t>
      </w:r>
      <w:r>
        <w:rPr>
          <w:rFonts w:hint="eastAsia" w:ascii="宋体" w:hAnsi="宋体" w:eastAsia="宋体" w:cs="宋体"/>
          <w:i w:val="0"/>
          <w:caps w:val="0"/>
          <w:spacing w:val="0"/>
          <w:sz w:val="20"/>
          <w:szCs w:val="20"/>
          <w:shd w:val="clear" w:fill="FFFFFF"/>
        </w:rPr>
        <w:t> </w:t>
      </w:r>
      <w:r>
        <w:rPr>
          <w:rFonts w:hint="eastAsia" w:ascii="宋体" w:hAnsi="宋体" w:eastAsia="宋体" w:cs="宋体"/>
          <w:sz w:val="20"/>
          <w:szCs w:val="20"/>
        </w:rPr>
        <w:t>。</w:t>
      </w:r>
    </w:p>
    <w:p>
      <w:pPr>
        <w:pStyle w:val="2"/>
        <w:rPr>
          <w:sz w:val="8"/>
        </w:rPr>
      </w:pPr>
    </w:p>
    <w:p>
      <w:pPr>
        <w:pStyle w:val="2"/>
        <w:spacing w:before="71"/>
        <w:ind w:left="380"/>
      </w:pPr>
      <w:r>
        <w:t>现甲方申请变更以下信息：</w:t>
      </w:r>
      <w:bookmarkStart w:id="0" w:name="_GoBack"/>
      <w:bookmarkEnd w:id="0"/>
    </w:p>
    <w:p>
      <w:pPr>
        <w:pStyle w:val="2"/>
        <w:rPr>
          <w:sz w:val="20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46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66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2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变更项目</w:t>
            </w:r>
          </w:p>
        </w:tc>
        <w:tc>
          <w:tcPr>
            <w:tcW w:w="2338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2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申请变更为</w:t>
            </w:r>
          </w:p>
        </w:tc>
        <w:tc>
          <w:tcPr>
            <w:tcW w:w="995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2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变更原因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66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2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结算费率</w:t>
            </w:r>
          </w:p>
        </w:tc>
        <w:tc>
          <w:tcPr>
            <w:tcW w:w="2338" w:type="pct"/>
            <w:vAlign w:val="top"/>
          </w:tcPr>
          <w:p>
            <w:pPr>
              <w:pStyle w:val="2"/>
              <w:bidi w:val="0"/>
              <w:jc w:val="center"/>
              <w:rPr>
                <w:b/>
                <w:bCs/>
              </w:rPr>
            </w:pPr>
          </w:p>
        </w:tc>
        <w:tc>
          <w:tcPr>
            <w:tcW w:w="995" w:type="pct"/>
            <w:vAlign w:val="top"/>
          </w:tcPr>
          <w:p>
            <w:pPr>
              <w:pStyle w:val="2"/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66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2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结算账户信息</w:t>
            </w:r>
          </w:p>
        </w:tc>
        <w:tc>
          <w:tcPr>
            <w:tcW w:w="2338" w:type="pct"/>
            <w:vAlign w:val="top"/>
          </w:tcPr>
          <w:p>
            <w:pPr>
              <w:pStyle w:val="2"/>
              <w:bidi w:val="0"/>
              <w:jc w:val="center"/>
              <w:rPr>
                <w:b/>
                <w:bCs/>
              </w:rPr>
            </w:pPr>
          </w:p>
        </w:tc>
        <w:tc>
          <w:tcPr>
            <w:tcW w:w="995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2"/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变更结算账号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66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2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其它</w:t>
            </w:r>
          </w:p>
        </w:tc>
        <w:tc>
          <w:tcPr>
            <w:tcW w:w="2338" w:type="pct"/>
            <w:vAlign w:val="top"/>
          </w:tcPr>
          <w:p>
            <w:pPr>
              <w:pStyle w:val="2"/>
              <w:bidi w:val="0"/>
              <w:jc w:val="center"/>
              <w:rPr>
                <w:b/>
                <w:bCs/>
              </w:rPr>
            </w:pPr>
          </w:p>
        </w:tc>
        <w:tc>
          <w:tcPr>
            <w:tcW w:w="995" w:type="pct"/>
            <w:vAlign w:val="top"/>
          </w:tcPr>
          <w:p>
            <w:pPr>
              <w:pStyle w:val="2"/>
              <w:bidi w:val="0"/>
              <w:ind w:left="0" w:leftChars="0" w:right="0" w:right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rFonts w:hint="eastAsia" w:eastAsia="宋体"/>
          <w:sz w:val="20"/>
          <w:lang w:eastAsia="zh-CN"/>
        </w:rPr>
      </w:pPr>
    </w:p>
    <w:p>
      <w:pPr>
        <w:pStyle w:val="2"/>
        <w:spacing w:before="3"/>
        <w:rPr>
          <w:sz w:val="18"/>
        </w:rPr>
      </w:pPr>
    </w:p>
    <w:p>
      <w:pPr>
        <w:pStyle w:val="2"/>
        <w:spacing w:before="72" w:line="403" w:lineRule="auto"/>
        <w:ind w:left="582" w:right="233" w:firstLine="419"/>
        <w:jc w:val="both"/>
      </w:pPr>
      <w:r>
        <w:rPr>
          <w:spacing w:val="-1"/>
        </w:rPr>
        <w:t>本附件经甲方盖章后生效，本附件与主协议具有相同法律效力，并随主协议的终止而同时终止；有效期内，如因国家政策调整或监管机构要求，导致本附件约定事项需要进行调整，甲乙双</w:t>
      </w:r>
      <w:r>
        <w:rPr>
          <w:spacing w:val="-3"/>
        </w:rPr>
        <w:t>方承诺按照相关规定进行 调整；未尽事宜，由双方协商解决。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3"/>
        </w:rPr>
      </w:pPr>
    </w:p>
    <w:p>
      <w:pPr>
        <w:pStyle w:val="2"/>
        <w:tabs>
          <w:tab w:val="left" w:pos="5001"/>
        </w:tabs>
        <w:spacing w:line="504" w:lineRule="auto"/>
        <w:ind w:left="4442" w:right="3423"/>
      </w:pPr>
      <w:r>
        <w:t>甲</w:t>
      </w:r>
      <w:r>
        <w:tab/>
      </w:r>
      <w:r>
        <w:rPr>
          <w:spacing w:val="-3"/>
        </w:rPr>
        <w:t>方</w:t>
      </w:r>
      <w:r>
        <w:t>：（盖</w:t>
      </w:r>
      <w:r>
        <w:rPr>
          <w:spacing w:val="-3"/>
        </w:rPr>
        <w:t>章</w:t>
      </w:r>
      <w:r>
        <w:t xml:space="preserve">） </w:t>
      </w:r>
      <w:r>
        <w:rPr>
          <w:spacing w:val="-3"/>
        </w:rPr>
        <w:t>授</w:t>
      </w:r>
      <w:r>
        <w:rPr>
          <w:spacing w:val="-1"/>
        </w:rPr>
        <w:t>权</w:t>
      </w:r>
      <w:r>
        <w:rPr>
          <w:spacing w:val="-3"/>
        </w:rPr>
        <w:t>代</w:t>
      </w:r>
      <w:r>
        <w:rPr>
          <w:spacing w:val="-1"/>
        </w:rPr>
        <w:t>表：（</w:t>
      </w:r>
      <w:r>
        <w:rPr>
          <w:spacing w:val="-3"/>
        </w:rPr>
        <w:t>签</w:t>
      </w:r>
      <w:r>
        <w:t>章</w:t>
      </w:r>
      <w:r>
        <w:rPr>
          <w:spacing w:val="-14"/>
        </w:rPr>
        <w:t>）</w:t>
      </w:r>
    </w:p>
    <w:p>
      <w:pPr>
        <w:pStyle w:val="2"/>
        <w:tabs>
          <w:tab w:val="left" w:pos="5001"/>
          <w:tab w:val="left" w:pos="6054"/>
          <w:tab w:val="left" w:pos="6581"/>
          <w:tab w:val="left" w:pos="7106"/>
        </w:tabs>
        <w:spacing w:line="265" w:lineRule="exact"/>
        <w:ind w:left="4442"/>
      </w:pPr>
      <w:r>
        <w:t>日</w:t>
      </w:r>
      <w:r>
        <w:tab/>
      </w:r>
      <w:r>
        <w:rPr>
          <w:spacing w:val="-3"/>
        </w:rPr>
        <w:t>期</w:t>
      </w:r>
      <w:r>
        <w:t>：</w:t>
      </w:r>
      <w:r>
        <w:rPr>
          <w:rFonts w:ascii="Times New Roman" w:eastAsia="Times New Roman"/>
        </w:rPr>
        <w:t>_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/>
          <w:u w:val="single"/>
          <w:lang w:val="en-US" w:eastAsia="zh-CN"/>
        </w:rPr>
        <w:t>2021</w:t>
      </w:r>
      <w:r>
        <w:rPr>
          <w:rFonts w:ascii="Times New Roman" w:eastAsia="Times New Roman"/>
          <w:u w:val="single"/>
        </w:rPr>
        <w:tab/>
      </w:r>
      <w:r>
        <w:rPr>
          <w:spacing w:val="-5"/>
        </w:rPr>
        <w:t>年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月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日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6"/>
        <w:rPr>
          <w:sz w:val="20"/>
        </w:rPr>
      </w:pPr>
    </w:p>
    <w:p>
      <w:pPr>
        <w:spacing w:before="0"/>
        <w:ind w:left="3961" w:right="3778" w:firstLine="0"/>
        <w:jc w:val="center"/>
        <w:rPr>
          <w:sz w:val="18"/>
        </w:rPr>
      </w:pPr>
      <w:r>
        <w:rPr>
          <w:sz w:val="18"/>
        </w:rPr>
        <w:t>壹式壹份，收单机构留存</w:t>
      </w:r>
    </w:p>
    <w:sectPr>
      <w:type w:val="continuous"/>
      <w:pgSz w:w="11900" w:h="16840"/>
      <w:pgMar w:top="420" w:right="1020" w:bottom="280" w:left="1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2U2NmVkYjIwZjJiMTRhYWY1NmMwMzUwMGRlNDAifQ=="/>
  </w:docVars>
  <w:rsids>
    <w:rsidRoot w:val="00000000"/>
    <w:rsid w:val="059D195B"/>
    <w:rsid w:val="0F1C303E"/>
    <w:rsid w:val="1BA0421E"/>
    <w:rsid w:val="1FE50926"/>
    <w:rsid w:val="24821C28"/>
    <w:rsid w:val="2A314507"/>
    <w:rsid w:val="389C23D0"/>
    <w:rsid w:val="391A10E8"/>
    <w:rsid w:val="3BB84BBC"/>
    <w:rsid w:val="3CD714B7"/>
    <w:rsid w:val="3EDD2EA5"/>
    <w:rsid w:val="41DA37D5"/>
    <w:rsid w:val="47673511"/>
    <w:rsid w:val="57553727"/>
    <w:rsid w:val="70460B15"/>
    <w:rsid w:val="76DB7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20" w:lineRule="exac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300</Characters>
  <TotalTime>3</TotalTime>
  <ScaleCrop>false</ScaleCrop>
  <LinksUpToDate>false</LinksUpToDate>
  <CharactersWithSpaces>326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2021-03-17T03:27:00Z</dcterms:created>
  <dc:creator>Administrator</dc:creator>
  <cp:lastModifiedBy>jeth</cp:lastModifiedBy>
  <dcterms:modified xsi:type="dcterms:W3CDTF">2023-07-20T07:37:16Z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2021-03-17T00:00:00Z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6DD8E767F2834C4DB4224771C3D59A7F</vt:lpwstr>
  </property>
</Properties>
</file>